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6483C" w:rsidRPr="00A929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eastAsia="es-ES"/>
        </w:rPr>
      </w:pPr>
    </w:p>
    <w:p w:rsidR="00A9293C" w:rsidRPr="00A9293C" w:rsidRDefault="00A9293C" w:rsidP="00A9293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A9293C">
        <w:rPr>
          <w:rFonts w:ascii="Arial Narrow" w:eastAsia="Times New Roman" w:hAnsi="Arial Narrow" w:cs="Arial"/>
          <w:b/>
          <w:lang w:eastAsia="es-ES"/>
        </w:rPr>
        <w:t>Artículo 26.-</w:t>
      </w:r>
      <w:r w:rsidRPr="00A9293C">
        <w:rPr>
          <w:rFonts w:ascii="Arial Narrow" w:eastAsia="Times New Roman" w:hAnsi="Arial Narrow" w:cs="Arial"/>
          <w:lang w:eastAsia="es-ES"/>
        </w:rPr>
        <w:t xml:space="preserve"> Los contratos de obras públicas y los de servicios relacionados con las mismas se adjudicarán, por regla general, a través de licitaciones públicas, </w:t>
      </w:r>
      <w:r w:rsidRPr="009C1B0B">
        <w:rPr>
          <w:rFonts w:ascii="Arial Narrow" w:eastAsia="Times New Roman" w:hAnsi="Arial Narrow" w:cs="Arial"/>
          <w:b/>
          <w:i/>
          <w:u w:val="single"/>
          <w:lang w:eastAsia="es-ES"/>
        </w:rPr>
        <w:t>mediante convocatoria pública</w:t>
      </w:r>
      <w:r w:rsidRPr="00A9293C">
        <w:rPr>
          <w:rFonts w:ascii="Arial Narrow" w:eastAsia="Times New Roman" w:hAnsi="Arial Narrow" w:cs="Arial"/>
          <w:lang w:eastAsia="es-ES"/>
        </w:rPr>
        <w:t xml:space="preserve">, para que libremente se presenten proposiciones solventes en sobre cerrado, que será abierto públicamente, a fin de asegurar al Estado las mejores condiciones disponibles en cuanto a precio, experiencia en obras similares, calidad, financiamiento, oportunidad y demás circunstancias pertinentes, de acuerdo con lo que establece la presente Ley. </w:t>
      </w:r>
    </w:p>
    <w:p w:rsidR="006015F3" w:rsidRDefault="006015F3" w:rsidP="00A9293C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es-ES"/>
        </w:rPr>
      </w:pPr>
    </w:p>
    <w:p w:rsidR="00A9293C" w:rsidRPr="00A9293C" w:rsidRDefault="00A9293C" w:rsidP="00A9293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A9293C">
        <w:rPr>
          <w:rFonts w:ascii="Arial Narrow" w:eastAsia="Times New Roman" w:hAnsi="Arial Narrow" w:cs="Arial"/>
          <w:b/>
          <w:lang w:eastAsia="es-ES"/>
        </w:rPr>
        <w:t>Artículo 30.-</w:t>
      </w:r>
      <w:r w:rsidRPr="00A9293C">
        <w:rPr>
          <w:rFonts w:ascii="Arial Narrow" w:eastAsia="Times New Roman" w:hAnsi="Arial Narrow" w:cs="Arial"/>
          <w:lang w:eastAsia="es-ES"/>
        </w:rPr>
        <w:t xml:space="preserve"> </w:t>
      </w:r>
      <w:r w:rsidRPr="009C1B0B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Las convocatorias </w:t>
      </w:r>
      <w:r w:rsidRPr="00A9293C">
        <w:rPr>
          <w:rFonts w:ascii="Arial Narrow" w:eastAsia="Times New Roman" w:hAnsi="Arial Narrow" w:cs="Arial"/>
          <w:lang w:eastAsia="es-ES"/>
        </w:rPr>
        <w:t xml:space="preserve">podrán referirse a una o más obras públicas o servicios relacionados con las mismas, se publicarán en el Periódico Oficial del Gobierno del Estado, en COMPRANET y en un diario de circulación en el lugar o lugares donde se vaya a realizar la obra, y contendrán cuando menos: </w:t>
      </w:r>
    </w:p>
    <w:p w:rsidR="00A9293C" w:rsidRPr="00A9293C" w:rsidRDefault="00A9293C" w:rsidP="00A9293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A9293C" w:rsidRPr="00A929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959E3"/>
    <w:rsid w:val="002F47FF"/>
    <w:rsid w:val="003379E0"/>
    <w:rsid w:val="003963F3"/>
    <w:rsid w:val="003C591D"/>
    <w:rsid w:val="005E116E"/>
    <w:rsid w:val="006015F3"/>
    <w:rsid w:val="0060302B"/>
    <w:rsid w:val="0061044C"/>
    <w:rsid w:val="007968A7"/>
    <w:rsid w:val="007E120A"/>
    <w:rsid w:val="0080235D"/>
    <w:rsid w:val="008E5AA6"/>
    <w:rsid w:val="009C1B0B"/>
    <w:rsid w:val="00A9293C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2013-04-10T14:45:00Z</dcterms:created>
  <dcterms:modified xsi:type="dcterms:W3CDTF">2013-04-16T13:47:00Z</dcterms:modified>
</cp:coreProperties>
</file>